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0" w:rsidRDefault="001E0D20" w:rsidP="001E0D20">
      <w:r>
        <w:t>Годовой отчет за 2010 год</w:t>
      </w:r>
    </w:p>
    <w:p w:rsidR="001E0D20" w:rsidRDefault="001E0D20" w:rsidP="001E0D20"/>
    <w:p w:rsidR="001E0D20" w:rsidRDefault="001E0D20" w:rsidP="001E0D20">
      <w:r>
        <w:t>Органами фонда согласно Федеральному закону «О некоммерческих организациях» и Уставу являются: орган надзора за деятельностью Фонда – Попечительский совет; Правление Фонда – высший орган управления Фонда, исполнительный орган Фонда – исполнительный директор.</w:t>
      </w:r>
    </w:p>
    <w:p w:rsidR="001E0D20" w:rsidRDefault="001E0D20" w:rsidP="001E0D20">
      <w:r>
        <w:t>Согласно действующему законодательству РФ Фонд ежегодно проводит аудиторскую проверку и публикует отчет об использовании своих средств и имущества. МДФ «Дети Саха-Азия» не имеет бюджетных источников и установленных специальным законом источников финансирования и формирования средств.</w:t>
      </w:r>
    </w:p>
    <w:p w:rsidR="001E0D20" w:rsidRDefault="001E0D20" w:rsidP="001E0D20">
      <w:r>
        <w:t>В соответствии с Уставом и федеральными законами (Гражданский кодекс РФ, ФЗ «О некоммерческих организациях», ФЗ «О благотворительной деятельности и благотворительных организациях») имущество Фонда формируется за счет добровольных имущественных взносов и пожертвований юридических и физических лиц и других, не запрещенных законом поступлений. Все средства Фонда направляются на реализацию уставных целей.</w:t>
      </w:r>
    </w:p>
    <w:p w:rsidR="001E0D20" w:rsidRDefault="001E0D20" w:rsidP="001E0D20">
      <w:r>
        <w:t>2. Краткая структура баланса по состоянию на 01.01.2011г.</w:t>
      </w:r>
    </w:p>
    <w:p w:rsidR="001E0D20" w:rsidRDefault="001E0D20" w:rsidP="001E0D20">
      <w:r>
        <w:t>АКТИВ</w:t>
      </w:r>
    </w:p>
    <w:p w:rsidR="001E0D20" w:rsidRDefault="001E0D20" w:rsidP="001E0D20">
      <w:r>
        <w:t>Статьи баланса: тыс.руб.</w:t>
      </w:r>
    </w:p>
    <w:p w:rsidR="001E0D20" w:rsidRDefault="001E0D20" w:rsidP="001E0D20">
      <w:r>
        <w:t>1. Внеоборотные активы</w:t>
      </w:r>
    </w:p>
    <w:p w:rsidR="001E0D20" w:rsidRDefault="001E0D20" w:rsidP="001E0D20">
      <w:r>
        <w:t>- Основные средства 110 644</w:t>
      </w:r>
    </w:p>
    <w:p w:rsidR="001E0D20" w:rsidRDefault="001E0D20" w:rsidP="001E0D20">
      <w:r>
        <w:t>- Незавершенное строительство 2 856</w:t>
      </w:r>
    </w:p>
    <w:p w:rsidR="001E0D20" w:rsidRDefault="001E0D20" w:rsidP="001E0D20">
      <w:r>
        <w:t>- Долгосрочные финансовые вложения 13 044</w:t>
      </w:r>
    </w:p>
    <w:p w:rsidR="001E0D20" w:rsidRDefault="001E0D20" w:rsidP="001E0D20">
      <w:r>
        <w:t>2. Оборотные активы</w:t>
      </w:r>
    </w:p>
    <w:p w:rsidR="001E0D20" w:rsidRDefault="001E0D20" w:rsidP="001E0D20">
      <w:r>
        <w:t>- Запасы 7 161</w:t>
      </w:r>
    </w:p>
    <w:p w:rsidR="001E0D20" w:rsidRDefault="001E0D20" w:rsidP="001E0D20">
      <w:r>
        <w:t>- Дебиторская задолженность 17 562</w:t>
      </w:r>
    </w:p>
    <w:p w:rsidR="001E0D20" w:rsidRDefault="001E0D20" w:rsidP="001E0D20">
      <w:r>
        <w:t>- Краткосрочные финансовые вложения -</w:t>
      </w:r>
    </w:p>
    <w:p w:rsidR="001E0D20" w:rsidRDefault="001E0D20" w:rsidP="001E0D20">
      <w:r>
        <w:t>- Денежные средства 152</w:t>
      </w:r>
    </w:p>
    <w:p w:rsidR="001E0D20" w:rsidRDefault="001E0D20" w:rsidP="001E0D20">
      <w:r>
        <w:t>Итого активов 151 418</w:t>
      </w:r>
    </w:p>
    <w:p w:rsidR="001E0D20" w:rsidRDefault="001E0D20" w:rsidP="001E0D20">
      <w:r>
        <w:t>ПАССИВ</w:t>
      </w:r>
    </w:p>
    <w:p w:rsidR="001E0D20" w:rsidRDefault="001E0D20" w:rsidP="001E0D20">
      <w:r>
        <w:t>Статьи баланса: тыс.руб.</w:t>
      </w:r>
    </w:p>
    <w:p w:rsidR="001E0D20" w:rsidRDefault="001E0D20" w:rsidP="001E0D20">
      <w:r>
        <w:t>3. Капитал и резервы 137 312</w:t>
      </w:r>
    </w:p>
    <w:p w:rsidR="001E0D20" w:rsidRDefault="001E0D20" w:rsidP="001E0D20">
      <w:r>
        <w:t>4. Долгосрочные обязательства 5 222</w:t>
      </w:r>
    </w:p>
    <w:p w:rsidR="001E0D20" w:rsidRDefault="001E0D20" w:rsidP="001E0D20">
      <w:r>
        <w:t>5. Краткосрочные обязательства 8 884</w:t>
      </w:r>
    </w:p>
    <w:p w:rsidR="001E0D20" w:rsidRDefault="001E0D20" w:rsidP="001E0D20">
      <w:r>
        <w:lastRenderedPageBreak/>
        <w:t>Итого пассивов 151 418</w:t>
      </w:r>
    </w:p>
    <w:p w:rsidR="001E0D20" w:rsidRDefault="001E0D20" w:rsidP="001E0D20">
      <w:r>
        <w:t>По итогам произведенной проверки финансово-хозяйственной деятельности Фонда ООО «Прим-Аудит» (лицензия №Е009138 от 30.06.2008 г. на осуществление аудиторской деятельности на основании решения лицензирующего органа Министерства финансов РФ от 30 июня 2008 г. № 332) дало заключение, что финансовая (бухгалтерская) отчетность Международного детского фонда «Дети Саха-Азия» отражает достоверно во всех существенных отношениях финансовое положение на 31 декабря 2010 года и результаты финансово-хозяйственной деятельности за период с 1 января по 31 декабря 2010 года включительно.</w:t>
      </w:r>
    </w:p>
    <w:p w:rsidR="001E0D20" w:rsidRDefault="001E0D20" w:rsidP="001E0D20"/>
    <w:p w:rsidR="001E0D20" w:rsidRDefault="001E0D20" w:rsidP="001E0D20">
      <w:r>
        <w:t>3. Отчет о деятельности Фонда за 2010 год</w:t>
      </w:r>
    </w:p>
    <w:p w:rsidR="001E0D20" w:rsidRDefault="001E0D20" w:rsidP="001E0D20">
      <w:r>
        <w:t>№ Программы</w:t>
      </w:r>
    </w:p>
    <w:p w:rsidR="001E0D20" w:rsidRDefault="001E0D20" w:rsidP="001E0D20">
      <w:r>
        <w:t>Сумма, руб.</w:t>
      </w:r>
    </w:p>
    <w:p w:rsidR="001E0D20" w:rsidRDefault="001E0D20" w:rsidP="001E0D20">
      <w:r>
        <w:t>1 Детский массовый спорт «Со спортом по жизни» 861 887</w:t>
      </w:r>
    </w:p>
    <w:p w:rsidR="001E0D20" w:rsidRDefault="001E0D20" w:rsidP="001E0D20">
      <w:r>
        <w:t>2 Оздоровление и отдых «Будь здоров!» 983 051</w:t>
      </w:r>
    </w:p>
    <w:p w:rsidR="001E0D20" w:rsidRDefault="001E0D20" w:rsidP="001E0D20">
      <w:r>
        <w:t>3 «Территория детства» 2 383 357</w:t>
      </w:r>
    </w:p>
    <w:p w:rsidR="001E0D20" w:rsidRDefault="001E0D20" w:rsidP="001E0D20">
      <w:r>
        <w:t>4 «WorldZoom» 2 318</w:t>
      </w:r>
    </w:p>
    <w:p w:rsidR="001E0D20" w:rsidRDefault="001E0D20" w:rsidP="001E0D20">
      <w:r>
        <w:t>5 Расходы на содержание 3 006 762</w:t>
      </w:r>
    </w:p>
    <w:p w:rsidR="001E0D20" w:rsidRDefault="001E0D20" w:rsidP="001E0D20">
      <w:r>
        <w:t>Итого: 7 237 376</w:t>
      </w:r>
    </w:p>
    <w:p w:rsidR="001E0D20" w:rsidRDefault="001E0D20" w:rsidP="001E0D20"/>
    <w:p w:rsidR="001E0D20" w:rsidRDefault="001E0D20" w:rsidP="001E0D20">
      <w:r>
        <w:t>«Со спортом по жизни»</w:t>
      </w:r>
    </w:p>
    <w:p w:rsidR="001E0D20" w:rsidRDefault="001E0D20" w:rsidP="001E0D20">
      <w:r>
        <w:t>Целевая благотворительная программа «Со спортом по жизни» направлена на пропаганду и развитие детского массового спорта в республике. В рамках этой программы в 2010 году проведены следующие мероприятия.</w:t>
      </w:r>
    </w:p>
    <w:p w:rsidR="001E0D20" w:rsidRDefault="001E0D20" w:rsidP="001E0D20">
      <w:r>
        <w:t>18 – 21 марта во Дворце спорта «50 лет Победы» прошел IV Республиканский фестиваль по брейк-дансу «The North Battle», организованный Якутской общественной организации по развитию брейк-данса “Yakutsk city breakers”, при поддержке Министерства по молодежной политике Республики Саха (Якутия), Государственного Комитета Республики Саха (Якутия)по физической культуре и спорту, Международного детского фонда «Дети Саха-Азия». Фестиваль проводится с целью развития спортивного танцевального направления брейк-данс в республике, пропаганды среди молодежи здорового образа жизни и позитивных форм организации досуга, выявления сильнейших команд и участия якутских брейк – дансеров на региональных, всероссийских чемпионатах по брейк – дансу. В течении 3 дней 170 би-боев и би-герлов соревновались и обучались на мастер- классах. Со своей стороны, Фонд предоставил призы победителям в личных первенствах и командном первенстве в номинации «Лучшее шоу», а также обеспечил участников соревнований питьевой водой «Старый город».</w:t>
      </w:r>
    </w:p>
    <w:p w:rsidR="001E0D20" w:rsidRDefault="001E0D20" w:rsidP="001E0D20">
      <w:r>
        <w:lastRenderedPageBreak/>
        <w:t>Также Фонд поддержал инициативу Якутской общественной организации по развитию брейк-данса “Yakutsk city breakers” в проведении Межрайонного фестиваля по брейк-дансу «The North battle – Zarechie», который прошел 3 декабря в селе Чурапча Чурапчинского улуса, и предоставил призы для победителей.</w:t>
      </w:r>
    </w:p>
    <w:p w:rsidR="001E0D20" w:rsidRDefault="001E0D20" w:rsidP="001E0D20">
      <w:r>
        <w:t>В апреле 2010 года была оказана благотворительная помощь Диринской средней общеобразовательной агрошколе Чурапчинского улуса на проведение Республиканского турнира по вольной борьбе среди школьников. В турнире приняли участие 136 юных борцов.</w:t>
      </w:r>
    </w:p>
    <w:p w:rsidR="001E0D20" w:rsidRDefault="001E0D20" w:rsidP="001E0D20">
      <w:r>
        <w:t>С 5 по 8 декабря 2010 года в рамках мероприятий, посвященных Дню рождения Фонда, прошел Х юбилейный республиканский турнир по боксу среди школьников на призы Международного детского фонда «Дети Саха – Азия». Турнир был организован ДЮСШ-6 города Якутска в зале спортивного центра «Модун» и собрал под флагом фонда 135 участников из 20 команд. Особенностью юбилейного турнира стал визит почетных гостей – легендарного олимпийского чемпиона, главного тренера команды бокса, президента Федерации бокса Москвы Александра Лебзяка и директора Федерации бокса России Евгения Судакова. Их приезд стал возможным, благодаря благотворительной помощи Республиканской инвестиционной компании. Также огромная благодарность в помощи организации турнира Государственному комитету по физической культуре и спорту, магазинам «Японец» и «Авиагруппа», не первый год предоставляющим специальные призы отличившимся спортсменам.</w:t>
      </w:r>
    </w:p>
    <w:p w:rsidR="001E0D20" w:rsidRDefault="001E0D20" w:rsidP="001E0D20">
      <w:r>
        <w:t>Ежегодный республиканский турнир школьников по шашкам на призы Н.Н. Саввинова в 2010 году прошел под девизом 70-летию Н.Н. Саввинова – 70 призов. В соревнованиях приняли участие 219 детей из 13 улусов и городов республики. Победители и призеры были награждены денежными призами и призами от фонда.</w:t>
      </w:r>
    </w:p>
    <w:p w:rsidR="001E0D20" w:rsidRDefault="001E0D20" w:rsidP="001E0D20">
      <w:r>
        <w:t>Традиционно в сентябре фонд предоставил призы для призеров легкоатлетической эстафеты среди школьных команд на Кубок Президента Республики Саха (Якутия), республиканского фестиваля физических нормативов «Эрэл», проводимых Министерством образования Республики Саха (Якутия).</w:t>
      </w:r>
    </w:p>
    <w:p w:rsidR="001E0D20" w:rsidRDefault="001E0D20" w:rsidP="001E0D20">
      <w:r>
        <w:t>В рамках целевой программы «Со спортом по жизни» фонд также оказывал благотворительную помощь различным детским учреждениям в проведении спортивных соревнований.</w:t>
      </w:r>
    </w:p>
    <w:p w:rsidR="001E0D20" w:rsidRDefault="001E0D20" w:rsidP="001E0D20"/>
    <w:p w:rsidR="001E0D20" w:rsidRDefault="001E0D20" w:rsidP="001E0D20">
      <w:r>
        <w:t>«Будь здоров!»</w:t>
      </w:r>
    </w:p>
    <w:p w:rsidR="001E0D20" w:rsidRDefault="001E0D20" w:rsidP="001E0D20">
      <w:r>
        <w:t>Целевая программа «Будь здоров» нацелена на охрану здоровья, оздоровление, реабилитацию детей с ограниченными возможностями здоровья, а также на поддержку детских медицинских учреждений.</w:t>
      </w:r>
    </w:p>
    <w:p w:rsidR="001E0D20" w:rsidRDefault="001E0D20" w:rsidP="001E0D20">
      <w:r>
        <w:t>В рамках программы реализуется проект «Йодопрофилактика». Благотворительная помощь была оказана Красноручейской средней общеобразовательной школе.</w:t>
      </w:r>
    </w:p>
    <w:p w:rsidR="001E0D20" w:rsidRDefault="001E0D20" w:rsidP="001E0D20">
      <w:r>
        <w:t>В целях творческой реабилитации детей с особенностями развития продолжается сотрудничество с Детским (подростковым) центром город Якутска. В Центре социальной реабилитации детей – инвалидов «Солнечный мир» занимается около 200 детей. Результатом занятий в кружках центра стали многочисленные победы воспитанников центра в различных городских и республиканских конкурсах.</w:t>
      </w:r>
    </w:p>
    <w:p w:rsidR="001E0D20" w:rsidRDefault="001E0D20" w:rsidP="001E0D20">
      <w:r>
        <w:lastRenderedPageBreak/>
        <w:t>Совместно с Якутской городской общественной молодежной организацией «Подросток» в 2010 были проведены три смены проекта «Школа общения», в которой участвовали ученики из МОУ СОШ №12, ГОУ Республиканской специальной (Коррекционной) общеобразовательной школы – интерната II вида (для слабослышащих детей), МОУ СОШ №31, воспитанники Речевой школы – интернат, МОУ СОШ №16, Центра социальной реабилитации детей «Солнечный мир». Цели «Школы общения» - социально-психологическая, творческая реабилитация детей с ограниченными возможностями здоровья.</w:t>
      </w:r>
    </w:p>
    <w:p w:rsidR="001E0D20" w:rsidRDefault="001E0D20" w:rsidP="001E0D20"/>
    <w:p w:rsidR="001E0D20" w:rsidRDefault="001E0D20" w:rsidP="001E0D20">
      <w:r>
        <w:t>«Территория детства»</w:t>
      </w:r>
    </w:p>
    <w:p w:rsidR="001E0D20" w:rsidRDefault="001E0D20" w:rsidP="001E0D20">
      <w:r>
        <w:t>В рамках целевой программы «Территория детства» фонд проводит благотворительные акции, детские мероприятия и конкурсы для детей и взрослых, нацеленные на решение проблем детства, улучшение условий для всестороннего развития и духовного воспитания подрастающего поколения.</w:t>
      </w:r>
    </w:p>
    <w:p w:rsidR="001E0D20" w:rsidRDefault="001E0D20" w:rsidP="001E0D20">
      <w:r>
        <w:t>В 2010 году было подписано Соглашение с Министерством труда и социального развития Республики Саха (Якутия) о сотрудничестве в области помощи семьям, оказавшимся в трудной жизненной ситуации. В рамках данного соглашения фонд предоставил помещение, общей площадью 267,4 кв.м., для открытия Социальной гостиницы для семей, оказавшихся в трудной жизненной ситуации, и Дневного отделения Республиканского центра реабилитации несовершеннолетних. Благодаря этому соглашению в городе Якутске открылась первая социальная гостиница, которая принимает до 10 человек. В Дневном отделении центра с психологом и социальным педагогом занимаются 70 детей из семей, оказавшихся в трудной жизненной ситуации.</w:t>
      </w:r>
    </w:p>
    <w:p w:rsidR="001E0D20" w:rsidRDefault="001E0D20" w:rsidP="001E0D20">
      <w:r>
        <w:t>В начале 2010 года фонд объявил о проведении конкурса детской сказки среди детей с ограниченными возможностями здоровья «Лукоморье». В конкурсе приняло участие 39 детей из городов Якутск, Нерюнгри, а также Момского, Намского, Томпонского и Хангаласского улусов. 18 марта 2010 года прошло торжественное награждение победителей и вручение поощрительных призов всем участникам конкурса. Жюри оценивало работы детей в 3 возрастных группах: с 7 до 10 лет, с 11 до 14 лет, с 15 до 17 лет. Победители в младшей группе: 1 место – Кутимский Илья, город Нерюнгри, 2 место – Сангинова Мадина, город Нерюнгри, 3 место - Васильева Лена, город Нерюнгри; в средней возрастной группе: 1 место – Корголдоев Данель, город Нерюнгри, 2 место – Голубятникова Катя, поселок Чульман, 3 место – Набокова Таня, поселок Чульман; в старшей возрастной группе – 1 место – Сокольникова Мария, село Модут Намский улус, 2 место – Слепцов Игорь, село Тополиное Томпонского улуса, 3 место – Топырина Настя, город Нерюнгри.</w:t>
      </w:r>
    </w:p>
    <w:p w:rsidR="001E0D20" w:rsidRDefault="001E0D20" w:rsidP="001E0D20">
      <w:r>
        <w:t xml:space="preserve">В апреле стартовал конкурс социальных плакатов среди детей «Я выбираю здоровое будущее!». На конкурс поступило свыше 300 работ, работы оценивались в трех возрастных категориях. Награждение победителей и участников было приурочено к 1 июня Дню защиты детей. Для детей был устроен праздник, где никто не остался без подарка. Лучшие из работ были выбраны для участия в выставке, которая прошла в Центре социальной реабилитации детей с ограниченными возможностями «Солнечный мир». Работы оценивались в трех возрастных категориях, в каждой из которых было выбрано по 3 победителя. В младшей группе до 10 лет 1 место было присуждено Поповой Злате, 8 лет, воспитаннице Малой художественной академии, 2 место - Львовой Соне, 8 лет, воспитаннице Малой художественной академии, третье место - Андреевой Даше, 8 лет, воспитаннице Студии дизайна и довузовской подготовки. В средней группе, в которой </w:t>
      </w:r>
      <w:r>
        <w:lastRenderedPageBreak/>
        <w:t>участвовали дети с 11 до 14 лет, 1 место заняла Бережнева Лилия, 12 лет, воспитанница изостудии «Палитра», 2 место – Тарасова Алла, 11 лет, воспитанница Малой художественной академии, 3 место - Качисова Катя, 14 лет, воспитанница Студии дизайна и довузовской подготовки. В старшей группе 1 место заняла Ефимова Вера, ученица Городской классической гимназии, 2 место – Багаева Таня, воспитанница Малой художественной академии, 3 место – Кулаковская Настя, 15 лет, воспитанница Малой художественной академии.</w:t>
      </w:r>
    </w:p>
    <w:p w:rsidR="001E0D20" w:rsidRDefault="001E0D20" w:rsidP="001E0D20">
      <w:r>
        <w:t>В связи с затоплением ряда населенных пунктов республики паводком в 2010 году в детском санаторно-оздоровительном лагере «Усадьба Булуус» летом отдохнуло 30 детей из Намского, Хангаласского, Таттинского, Усть-Алданского улусов. Также 65 детям из Намского улуса была оказана единовременная адресная помощь.</w:t>
      </w:r>
    </w:p>
    <w:p w:rsidR="001E0D20" w:rsidRDefault="001E0D20" w:rsidP="001E0D20">
      <w:r>
        <w:t>Традиционно ко Дню знаний была проведена благотворительная акция «Здравствуй, школа!». Тридцати детям из малообеспеченных семей Строительного округа города Якутска были подарены рюкзаки со школьными принадлежностями.</w:t>
      </w:r>
    </w:p>
    <w:p w:rsidR="001E0D20" w:rsidRDefault="001E0D20" w:rsidP="001E0D20">
      <w:r>
        <w:t>В декабре 2010 года прошло торжественное награждение победителей республиканского конкурса среди детей и специалистов, работающих в сфере детства, «Лауреат премии Международного детского фонда «Дети Саха-Азия». Премию в размере 30000 рублей за достижения и успехи в торжественной обстановке получили 6 лауреатов. Это Валентина Давыдова, руководитель Центра дополнительного образования Нюрбинского улуса, Эльгяйская детская школа искусств Сунтарского улуса, Тома Егорова, юная поэтесса, спортсменка, ученица СОШ №26 города Якутска, Алина Ступина, спортсменка, ученица Сангарской гимназии, Григорий Петров, студент Северо-Восточного федерального университета им.М.К.Аммосова, корреспондент ТРК «Алмаз», Арангастахская начальная школа –детский сад (школа – приют) «Сайдыс» Нюрбинского улуса.</w:t>
      </w:r>
    </w:p>
    <w:p w:rsidR="001E0D20" w:rsidRDefault="001E0D20" w:rsidP="001E0D20">
      <w:r>
        <w:t>В 2010 году был реализован проект «Аудиосказки слепым детям». Совместно с радио НВК «Саха» было записано 100 дисков с якутскими и русскими сказками в исполнении актеров якутского драматического театра. Все диски были торжественно подарены ученикам Республиканской коррекционной школы для слабовидящих детей на концерте, посвященном лауреатам фонда.</w:t>
      </w:r>
    </w:p>
    <w:p w:rsidR="001E0D20" w:rsidRDefault="001E0D20" w:rsidP="001E0D20">
      <w:r>
        <w:t>7 декабря в рамках мероприятий, посвященных Дню рождения фонда, постоянный социальный партнер фонда Государственный цирк Республики Саха (Якутия) устроил благотворительное представление «Бон Пари», которое посетили 800 маленьких жителей и гостей города Якутска - воспитанники Центра «Солнечный мир», учащиеся коррекционной речевой школы, СОШ №35 города Якутска (для детей-инвалидов), юные боксеры – участники республиканского турнира, дети из неблагополучных, многодетных семей.</w:t>
      </w:r>
    </w:p>
    <w:p w:rsidR="001E0D20" w:rsidRDefault="001E0D20" w:rsidP="001E0D20">
      <w:r>
        <w:t>К Новому году дети с ограниченными возможностями посмотрели новую сказку «Алмазное королевство», поставленную в Театре юного зрителя города Якутска. После представления все дети получили новогодние подарки из рук Деда Мороза и Снегурочки.</w:t>
      </w:r>
    </w:p>
    <w:p w:rsidR="001E0D20" w:rsidRDefault="001E0D20" w:rsidP="001E0D20">
      <w:r>
        <w:t>С 2001 года фонд издает журнал «Ангел в ладошке», бесплатно рассылающийся по всем учебным заведениям Республики Саха (Якутия). В 2010 году журнал был издан 3 раза тиражом в 1000 экземпляров.</w:t>
      </w:r>
    </w:p>
    <w:p w:rsidR="001E0D20" w:rsidRDefault="001E0D20" w:rsidP="001E0D20">
      <w:r>
        <w:t xml:space="preserve">В третий раз в канун нового года прошла благотворительная акция «Волшебство с Якутией», организованная республиканской газетой «Якутия» совместно с УВД города Якутск. Переодетые в </w:t>
      </w:r>
      <w:r>
        <w:lastRenderedPageBreak/>
        <w:t>Дедов Морозов и Снегурочек инспектора ПДН и участковые милиционеры развезли 500 подарков от фонда по малоимущим и неблагополучным семьям Якутска.</w:t>
      </w:r>
    </w:p>
    <w:p w:rsidR="001E0D20" w:rsidRDefault="001E0D20" w:rsidP="001E0D20">
      <w:r>
        <w:t>О работе на 2011 год</w:t>
      </w:r>
    </w:p>
    <w:p w:rsidR="001E0D20" w:rsidRDefault="001E0D20" w:rsidP="001E0D20">
      <w:r>
        <w:t>В 2011 года планируется проведение двух смены «Школы общения», совместного проекта Международного детского фонда «Дети Саха-Азия» и Ассоциации социальной помощи «Подросток», направленного на поддержку детей-инвалидов.</w:t>
      </w:r>
    </w:p>
    <w:p w:rsidR="001E0D20" w:rsidRDefault="001E0D20" w:rsidP="001E0D20">
      <w:r>
        <w:t>В марте прошел Дальневосточный фестиваль по брейк-дансу «The North Battle» - проект Якутской общественной организации по развитию брейк-данса при поддержке МДФ «Дети Саха-Азия», Государственного комитета по физической культуре и спорту Республики Саха (Якутия) и Министерства по молодежной политике Республики Саха (Якутия).</w:t>
      </w:r>
    </w:p>
    <w:p w:rsidR="001E0D20" w:rsidRDefault="001E0D20" w:rsidP="001E0D20">
      <w:r>
        <w:t>Летом в санаторно-курортном оздоровительном лагере ЦКРД «Усадьба Булуус» планируется провести 3 смены отдыха по 120 детей. Будут проводиться оздоровительные, развлекательные и спортивные мероприятия, занятия по английскому языку, сплав по реке Буотама, поход на источник чистой воды – ледник Булуус, экскурсия в зоопарк «Орто- Дойду» и другие мероприятия.</w:t>
      </w:r>
    </w:p>
    <w:p w:rsidR="001E0D20" w:rsidRDefault="001E0D20" w:rsidP="001E0D20">
      <w:r>
        <w:t>Ко Дню защиты детей планируется провести благотворительный концерт «Вслед за мечтой», в котором будут участвовать артисты эстрады, цирка, театра и талантливые воспитанники социального реабилитационного центра для детей «Солнечный мир».</w:t>
      </w:r>
    </w:p>
    <w:p w:rsidR="001E0D20" w:rsidRDefault="001E0D20" w:rsidP="001E0D20">
      <w:r>
        <w:t>Планируется проведение благотворительных акций, приуроченных к 1 сентября, Дню рождения фонда, Новому году, присуждение премий фонда, проведение турнира по боксу на призы фонда, продолжится работа с Детским (подростковым) центром в направлении развития детей с ограниченными возможностями здоровья в Центре социальной реабилитации детей – инвалидов «Солнечный мир».</w:t>
      </w:r>
    </w:p>
    <w:p w:rsidR="00E40237" w:rsidRDefault="001E0D20" w:rsidP="001E0D20">
      <w:r>
        <w:t>Отчет утвержден Правлением фонда и согласован с Попечительским Советом фонда «30» мая 2011 г.</w:t>
      </w:r>
      <w:bookmarkStart w:id="0" w:name="_GoBack"/>
      <w:bookmarkEnd w:id="0"/>
    </w:p>
    <w:sectPr w:rsidR="00E4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E7"/>
    <w:rsid w:val="001917E7"/>
    <w:rsid w:val="001E0D20"/>
    <w:rsid w:val="003A4F8E"/>
    <w:rsid w:val="00DD297C"/>
    <w:rsid w:val="00E4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2227</Words>
  <Characters>12694</Characters>
  <Application>Microsoft Office Word</Application>
  <DocSecurity>0</DocSecurity>
  <Lines>105</Lines>
  <Paragraphs>29</Paragraphs>
  <ScaleCrop>false</ScaleCrop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2014-01-10T09:03:00Z</dcterms:created>
  <dcterms:modified xsi:type="dcterms:W3CDTF">2014-01-10T09:03:00Z</dcterms:modified>
</cp:coreProperties>
</file>